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070357">
      <w:pPr>
        <w:adjustRightInd w:val="0"/>
        <w:snapToGrid w:val="0"/>
        <w:spacing w:line="500" w:lineRule="exact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附件</w:t>
      </w:r>
      <w:bookmarkStart w:id="0" w:name="_GoBack"/>
      <w:bookmarkEnd w:id="0"/>
    </w:p>
    <w:p w14:paraId="6BDC1BD8">
      <w:pPr>
        <w:adjustRightInd w:val="0"/>
        <w:snapToGrid w:val="0"/>
        <w:spacing w:line="500" w:lineRule="exact"/>
        <w:ind w:firstLine="556"/>
        <w:jc w:val="center"/>
        <w:rPr>
          <w:rFonts w:hint="eastAsia" w:ascii="仿宋" w:hAnsi="仿宋" w:eastAsia="仿宋" w:cs="仿宋"/>
          <w:b/>
          <w:bCs/>
          <w:kern w:val="0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36"/>
          <w:szCs w:val="36"/>
          <w:lang w:val="en-US" w:eastAsia="zh-CN"/>
        </w:rPr>
        <w:t>报名流程说明</w:t>
      </w:r>
    </w:p>
    <w:p w14:paraId="1C0188FB">
      <w:pPr>
        <w:numPr>
          <w:ilvl w:val="0"/>
          <w:numId w:val="1"/>
        </w:numPr>
        <w:adjustRightInd w:val="0"/>
        <w:snapToGrid w:val="0"/>
        <w:spacing w:line="500" w:lineRule="exact"/>
        <w:ind w:firstLine="0"/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考生在浏览器输入szuxwwy.webtrn.cn网址，进入深圳大学成人本科学位外语水平考试平台登录页面；</w:t>
      </w:r>
    </w:p>
    <w:p w14:paraId="1AE1EE32">
      <w:pPr>
        <w:numPr>
          <w:ilvl w:val="0"/>
          <w:numId w:val="0"/>
        </w:numPr>
        <w:adjustRightInd w:val="0"/>
        <w:snapToGrid w:val="0"/>
        <w:spacing w:line="240" w:lineRule="auto"/>
        <w:ind w:firstLine="0"/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298440" cy="2570480"/>
            <wp:effectExtent l="0" t="0" r="16510" b="127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98440" cy="257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2DD896">
      <w:pPr>
        <w:numPr>
          <w:ilvl w:val="0"/>
          <w:numId w:val="1"/>
        </w:numPr>
        <w:adjustRightInd w:val="0"/>
        <w:snapToGrid w:val="0"/>
        <w:spacing w:line="500" w:lineRule="exact"/>
        <w:ind w:firstLine="0"/>
        <w:jc w:val="left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考生输入身份证号+密码+验证码后，登录到平台，进入到学生工作室页面，首次进入弹出【学生信息复核】弹窗，学生检查自己的相关信息；</w:t>
      </w:r>
    </w:p>
    <w:p w14:paraId="2E26F03F">
      <w:pPr>
        <w:numPr>
          <w:ilvl w:val="0"/>
          <w:numId w:val="0"/>
        </w:numPr>
        <w:adjustRightInd w:val="0"/>
        <w:snapToGrid w:val="0"/>
        <w:spacing w:line="240" w:lineRule="auto"/>
        <w:ind w:firstLine="0"/>
        <w:jc w:val="left"/>
      </w:pPr>
      <w:r>
        <w:drawing>
          <wp:inline distT="0" distB="0" distL="114300" distR="114300">
            <wp:extent cx="5290185" cy="2703830"/>
            <wp:effectExtent l="0" t="0" r="5715" b="127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90185" cy="270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85688B">
      <w:pPr>
        <w:numPr>
          <w:ilvl w:val="0"/>
          <w:numId w:val="1"/>
        </w:numPr>
        <w:adjustRightInd w:val="0"/>
        <w:snapToGrid w:val="0"/>
        <w:spacing w:line="500" w:lineRule="exact"/>
        <w:ind w:firstLine="0"/>
        <w:jc w:val="left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/>
        </w:rPr>
        <w:t>若信息有误，考生点击【申请复核】按钮，修改相关错误信息，修改完成后，点击【提交】按钮，等待审核，审核完成后，信息进行更正。</w:t>
      </w:r>
    </w:p>
    <w:p w14:paraId="53747B77">
      <w:pPr>
        <w:numPr>
          <w:ilvl w:val="0"/>
          <w:numId w:val="0"/>
        </w:numPr>
        <w:adjustRightInd w:val="0"/>
        <w:snapToGrid w:val="0"/>
        <w:spacing w:line="240" w:lineRule="auto"/>
        <w:ind w:firstLine="0"/>
        <w:jc w:val="left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291455" cy="3000375"/>
            <wp:effectExtent l="0" t="0" r="4445" b="9525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91455" cy="300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8690A7">
      <w:pPr>
        <w:numPr>
          <w:ilvl w:val="0"/>
          <w:numId w:val="0"/>
        </w:numPr>
        <w:adjustRightInd w:val="0"/>
        <w:snapToGrid w:val="0"/>
        <w:spacing w:line="240" w:lineRule="auto"/>
        <w:ind w:firstLine="0"/>
        <w:jc w:val="left"/>
        <w:rPr>
          <w:rFonts w:hint="eastAsia"/>
          <w:lang w:val="en-US" w:eastAsia="zh-CN"/>
        </w:rPr>
      </w:pPr>
    </w:p>
    <w:p w14:paraId="236FA04C">
      <w:pPr>
        <w:numPr>
          <w:ilvl w:val="0"/>
          <w:numId w:val="1"/>
        </w:numPr>
        <w:adjustRightInd w:val="0"/>
        <w:snapToGrid w:val="0"/>
        <w:spacing w:line="500" w:lineRule="exact"/>
        <w:ind w:left="0" w:leftChars="0" w:firstLine="0" w:firstLineChars="0"/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若信息无误，考生点击左侧【考试报名】按钮，显示当前批次的报考信息，然后进行报考考点的选择；</w:t>
      </w:r>
    </w:p>
    <w:p w14:paraId="2E315CDA">
      <w:pPr>
        <w:numPr>
          <w:ilvl w:val="-1"/>
          <w:numId w:val="0"/>
        </w:numPr>
        <w:adjustRightInd w:val="0"/>
        <w:snapToGrid w:val="0"/>
        <w:spacing w:line="240" w:lineRule="auto"/>
        <w:ind w:left="0" w:leftChars="0" w:firstLine="0" w:firstLineChars="0"/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93995" cy="3462020"/>
            <wp:effectExtent l="0" t="0" r="1905" b="5080"/>
            <wp:docPr id="3" name="图片 3" descr="40682590805dd2fed7c8bbb63fdcce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0682590805dd2fed7c8bbb63fdcce3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93995" cy="3462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85F221">
      <w:pPr>
        <w:numPr>
          <w:ilvl w:val="0"/>
          <w:numId w:val="1"/>
        </w:numPr>
        <w:adjustRightInd w:val="0"/>
        <w:snapToGrid w:val="0"/>
        <w:spacing w:line="500" w:lineRule="exact"/>
        <w:ind w:left="0" w:leftChars="0" w:firstLine="0" w:firstLineChars="0"/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选择完成后点击【报名】按钮，即可完成报名，报名成功后会显示如下界面：</w:t>
      </w:r>
    </w:p>
    <w:p w14:paraId="754EBCB7">
      <w:pPr>
        <w:numPr>
          <w:ilvl w:val="-1"/>
          <w:numId w:val="0"/>
        </w:numPr>
        <w:adjustRightInd w:val="0"/>
        <w:snapToGrid w:val="0"/>
        <w:spacing w:line="240" w:lineRule="auto"/>
        <w:ind w:left="0" w:leftChars="0" w:firstLine="0" w:firstLineChars="0"/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drawing>
          <wp:inline distT="0" distB="0" distL="114300" distR="114300">
            <wp:extent cx="5299710" cy="3524250"/>
            <wp:effectExtent l="0" t="0" r="15240" b="0"/>
            <wp:docPr id="5" name="图片 5" descr="a380eb4c05a9c98950209ea99fbf3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a380eb4c05a9c98950209ea99fbf3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99710" cy="352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91D57E">
      <w:pPr>
        <w:numPr>
          <w:ilvl w:val="-1"/>
          <w:numId w:val="0"/>
        </w:numPr>
        <w:adjustRightInd w:val="0"/>
        <w:snapToGrid w:val="0"/>
        <w:spacing w:line="240" w:lineRule="auto"/>
        <w:ind w:firstLine="0"/>
        <w:rPr>
          <w:rFonts w:hint="default"/>
          <w:lang w:val="en-US" w:eastAsia="zh-CN"/>
        </w:rPr>
      </w:pPr>
    </w:p>
    <w:p w14:paraId="601C4667">
      <w:pPr>
        <w:pStyle w:val="2"/>
        <w:spacing w:before="209" w:line="221" w:lineRule="auto"/>
        <w:rPr>
          <w:spacing w:val="2"/>
        </w:rPr>
      </w:pPr>
    </w:p>
    <w:p w14:paraId="36FDA349"/>
    <w:p w14:paraId="43312E3D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7F317C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8F59975">
                          <w:pPr>
                            <w:pStyle w:val="3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8F59975">
                    <w:pPr>
                      <w:pStyle w:val="3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CC5E8A"/>
    <w:multiLevelType w:val="singleLevel"/>
    <w:tmpl w:val="7ECC5E8A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 w:val="0"/>
        <w:bCs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3C4C8C"/>
    <w:rsid w:val="3F3C4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微软雅黑" w:cs="微软雅黑" w:asciiTheme="minorHAnsi" w:hAnsiTheme="minorHAnsi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仿宋" w:hAnsi="仿宋" w:eastAsia="仿宋" w:cs="仿宋"/>
      <w:sz w:val="28"/>
      <w:szCs w:val="28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2026-03-10T02:22:00Z</dcterms:created>
  <dc:creator>JANET WANG</dc:creator>
  <cp:lastModifiedBy>JANET WANG</cp:lastModifiedBy>
  <dcterms:modified xsi:type="dcterms:W3CDTF">2026-03-10T02:22:58Z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B1C24EB8924B4EC1816A1955E7139CE1_11</vt:lpwstr>
  </property>
  <property fmtid="{D5CDD505-2E9C-101B-9397-08002B2CF9AE}" pid="4" name="KSOTemplateDocerSaveRecord">
    <vt:lpwstr>eyJoZGlkIjoiOWY3N2E0ODYxODYzM2Y5ZDQ0YWY0M2I1MmRkMDFkYmIiLCJ1c2VySWQiOiIyNDMzNDk1NTUifQ==</vt:lpwstr>
  </property>
</Properties>
</file>